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 esquema o dibujo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Parece una planta con muchas ramas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Muestra quiénes son tus antepasados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Dibujo con ramas donde colocamos los nombres de nuestros abuelos, padres, tíos y hermanos para ver el origen familiar.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Está cerca de la carretera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Tiene tres colores de luz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Nos dice cuándo avanzar o parar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Poste en la calle con luces de colores rojo, amarillo y verde que regula el tráfico.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 artista musical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Toca un instrumento con fuelle de aire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Anima las fiestas populares asturianas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Músico que toca un instrumento tradicional de viento típico de Asturias hecho de cuero y tubos de madera.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Ocurre cuando no estamos de acuerdo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Puede causar enfado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Se soluciona dialogando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Desacuerdo o pelea entre dos o más personas que se debe resolver hablando.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Son cuatro en total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Cambian el clima y la ropa que usamos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Incluyen la primavera y el invierno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Cada uno de los cuatro periodos en los que se divide el año según el clima y la duración del día.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Se encuentra en los pueblos asturianos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Está levantado sobre cuatro patas de piedra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Sirve para guardar maíz y patatas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Construcción de madera levantada sobre pilares de piedra que se usa en Asturias para guardar la cosecha.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Árbol genealógico</w:t>
      </w:r>
    </w:p>
    <w:p>
      <w:pPr>
        <w:spacing w:after="60"/>
      </w:pPr>
      <w:r>
        <w:rPr>
          <w:sz w:val="22"/>
          <w:szCs w:val="22"/>
        </w:rPr>
        <w:t xml:space="preserve">2. Semáforo</w:t>
      </w:r>
    </w:p>
    <w:p>
      <w:pPr>
        <w:spacing w:after="60"/>
      </w:pPr>
      <w:r>
        <w:rPr>
          <w:sz w:val="22"/>
          <w:szCs w:val="22"/>
        </w:rPr>
        <w:t xml:space="preserve">3. Gaitero</w:t>
      </w:r>
    </w:p>
    <w:p>
      <w:pPr>
        <w:spacing w:after="60"/>
      </w:pPr>
      <w:r>
        <w:rPr>
          <w:sz w:val="22"/>
          <w:szCs w:val="22"/>
        </w:rPr>
        <w:t xml:space="preserve">4. Conflicto</w:t>
      </w:r>
    </w:p>
    <w:p>
      <w:pPr>
        <w:spacing w:after="60"/>
      </w:pPr>
      <w:r>
        <w:rPr>
          <w:sz w:val="22"/>
          <w:szCs w:val="22"/>
        </w:rPr>
        <w:t xml:space="preserve">5. Estación del año</w:t>
      </w:r>
    </w:p>
    <w:p>
      <w:pPr>
        <w:spacing w:after="60"/>
      </w:pPr>
      <w:r>
        <w:rPr>
          <w:sz w:val="22"/>
          <w:szCs w:val="22"/>
        </w:rPr>
        <w:t xml:space="preserve">6. Hórreo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