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E5006D"/>
          <w:sz w:val="20"/>
          <w:szCs w:val="20"/>
          <w:b w:val="1"/>
          <w:bCs w:val="1"/>
        </w:rPr>
        <w:t xml:space="preserve">TARJETAS · CARA A: CONCEPTOS</w:t>
      </w:r>
    </w:p>
    <w:p>
      <w:pPr/>
      <w:r>
        <w:rPr>
          <w:color w:val="666666"/>
          <w:sz w:val="16"/>
          <w:szCs w:val="16"/>
          <w:i w:val="1"/>
          <w:iCs w:val="1"/>
        </w:rPr>
        <w:t xml:space="preserve">Imprime a doble cara (borde largo) y recorta por las líneas de puntos.</w:t>
      </w:r>
    </w:p>
    <w:tbl>
      <w:tblGrid>
        <w:gridCol w:w="5102" w:type="dxa"/>
        <w:gridCol w:w="5102" w:type="dxa"/>
      </w:tblGrid>
      <w:tblPr>
        <w:jc w:val="center"/>
        <w:tblW w:w="10204" w:type="dxa"/>
        <w:tblLayout w:type="fixed"/>
        <w:tblCellMar>
          <w:top w:w="140" w:type="dxa"/>
          <w:left w:w="140" w:type="dxa"/>
          <w:right w:w="140" w:type="dxa"/>
          <w:bottom w:w="140" w:type="dxa"/>
        </w:tblCellMar>
        <w:tblBorders>
          <w:top w:val="single" w:sz="8" w:color="999999"/>
          <w:left w:val="single" w:sz="8" w:color="999999"/>
          <w:right w:val="single" w:sz="8" w:color="999999"/>
          <w:bottom w:val="single" w:sz="8" w:color="999999"/>
          <w:insideH w:val="single" w:sz="8" w:color="999999"/>
          <w:insideV w:val="single" w:sz="8" w:color="999999"/>
        </w:tblBorders>
      </w:tblPr>
      <w:tr>
        <w:trPr>
          <w:trHeight w:val="3118.110236220473" w:hRule="exact"/>
          <w:cantSplit w:val="1"/>
        </w:trPr>
        <w:tc>
          <w:tcPr>
            <w:tcW w:w="5102" w:type="dxa"/>
            <w:vAlign w:val="center"/>
            <w:tcBorders>
              <w:top w:val="dashed" w:sz="8" w:color="999999"/>
              <w:left w:val="dashed" w:sz="8" w:color="999999"/>
              <w:right w:val="dashed" w:sz="8" w:color="999999"/>
              <w:bottom w:val="dashed" w:sz="8" w:color="999999"/>
            </w:tcBorders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Laboratorio</w:t>
            </w:r>
          </w:p>
        </w:tc>
        <w:tc>
          <w:tcPr>
            <w:tcW w:w="5102" w:type="dxa"/>
            <w:vAlign w:val="center"/>
            <w:tcBorders>
              <w:top w:val="dashed" w:sz="8" w:color="999999"/>
              <w:left w:val="dashed" w:sz="8" w:color="999999"/>
              <w:right w:val="dashed" w:sz="8" w:color="999999"/>
              <w:bottom w:val="dashed" w:sz="8" w:color="999999"/>
            </w:tcBorders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Científicas</w:t>
            </w:r>
          </w:p>
        </w:tc>
      </w:tr>
      <w:tr>
        <w:trPr>
          <w:trHeight w:val="3118.110236220473" w:hRule="exact"/>
          <w:cantSplit w:val="1"/>
        </w:trPr>
        <w:tc>
          <w:tcPr>
            <w:tcW w:w="5102" w:type="dxa"/>
            <w:vAlign w:val="center"/>
            <w:tcBorders>
              <w:top w:val="dashed" w:sz="8" w:color="999999"/>
              <w:left w:val="dashed" w:sz="8" w:color="999999"/>
              <w:right w:val="dashed" w:sz="8" w:color="999999"/>
              <w:bottom w:val="dashed" w:sz="8" w:color="999999"/>
            </w:tcBorders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Sustancia</w:t>
            </w:r>
          </w:p>
        </w:tc>
        <w:tc>
          <w:tcPr>
            <w:tcW w:w="5102" w:type="dxa"/>
            <w:vAlign w:val="center"/>
            <w:tcBorders>
              <w:top w:val="dashed" w:sz="8" w:color="999999"/>
              <w:left w:val="dashed" w:sz="8" w:color="999999"/>
              <w:right w:val="dashed" w:sz="8" w:color="999999"/>
              <w:bottom w:val="dashed" w:sz="8" w:color="999999"/>
            </w:tcBorders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Plástico</w:t>
            </w:r>
          </w:p>
        </w:tc>
      </w:tr>
      <w:tr>
        <w:trPr>
          <w:trHeight w:val="3118.110236220473" w:hRule="exact"/>
          <w:cantSplit w:val="1"/>
        </w:trPr>
        <w:tc>
          <w:tcPr>
            <w:tcW w:w="5102" w:type="dxa"/>
            <w:vAlign w:val="center"/>
            <w:tcBorders>
              <w:top w:val="dashed" w:sz="8" w:color="999999"/>
              <w:left w:val="dashed" w:sz="8" w:color="999999"/>
              <w:right w:val="dashed" w:sz="8" w:color="999999"/>
              <w:bottom w:val="dashed" w:sz="8" w:color="999999"/>
            </w:tcBorders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Biodegradable</w:t>
            </w:r>
          </w:p>
        </w:tc>
        <w:tc>
          <w:tcPr>
            <w:tcW w:w="5102" w:type="dxa"/>
            <w:vAlign w:val="center"/>
            <w:tcBorders>
              <w:top w:val="dashed" w:sz="8" w:color="999999"/>
              <w:left w:val="dashed" w:sz="8" w:color="999999"/>
              <w:right w:val="dashed" w:sz="8" w:color="999999"/>
              <w:bottom w:val="dashed" w:sz="8" w:color="999999"/>
            </w:tcBorders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Luz</w:t>
            </w:r>
          </w:p>
        </w:tc>
      </w:tr>
      <w:tr>
        <w:trPr>
          <w:trHeight w:val="3118.110236220473" w:hRule="exact"/>
          <w:cantSplit w:val="1"/>
        </w:trPr>
        <w:tc>
          <w:tcPr>
            <w:tcW w:w="5102" w:type="dxa"/>
            <w:vAlign w:val="center"/>
            <w:tcBorders>
              <w:top w:val="dashed" w:sz="8" w:color="999999"/>
              <w:left w:val="dashed" w:sz="8" w:color="999999"/>
              <w:right w:val="dashed" w:sz="8" w:color="999999"/>
              <w:bottom w:val="dashed" w:sz="8" w:color="999999"/>
            </w:tcBorders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Madera</w:t>
            </w:r>
          </w:p>
        </w:tc>
        <w:tc>
          <w:tcPr>
            <w:tcW w:w="5102" w:type="dxa"/>
            <w:vAlign w:val="center"/>
            <w:tcBorders>
              <w:top w:val="dashed" w:sz="8" w:color="999999"/>
              <w:left w:val="dashed" w:sz="8" w:color="999999"/>
              <w:right w:val="dashed" w:sz="8" w:color="999999"/>
              <w:bottom w:val="dashed" w:sz="8" w:color="999999"/>
            </w:tcBorders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Termómetro</w:t>
            </w:r>
          </w:p>
        </w:tc>
      </w:tr>
    </w:tbl>
    <w:p>
      <w:r>
        <w:br w:type="page"/>
      </w:r>
    </w:p>
    <w:p>
      <w:pPr/>
      <w:r>
        <w:rPr>
          <w:color w:val="E5006D"/>
          <w:sz w:val="20"/>
          <w:szCs w:val="20"/>
          <w:b w:val="1"/>
          <w:bCs w:val="1"/>
        </w:rPr>
        <w:t xml:space="preserve">TARJETAS · CARA B: DEFINICIONES</w:t>
      </w:r>
    </w:p>
    <w:p>
      <w:pPr/>
      <w:r>
        <w:rPr>
          <w:color w:val="666666"/>
          <w:sz w:val="16"/>
          <w:szCs w:val="16"/>
          <w:i w:val="1"/>
          <w:iCs w:val="1"/>
        </w:rPr>
        <w:t xml:space="preserve">Imprime a doble cara (borde largo) y recorta por las líneas de puntos.</w:t>
      </w:r>
    </w:p>
    <w:tbl>
      <w:tblGrid>
        <w:gridCol w:w="5102" w:type="dxa"/>
        <w:gridCol w:w="5102" w:type="dxa"/>
      </w:tblGrid>
      <w:tblPr>
        <w:jc w:val="center"/>
        <w:tblW w:w="10204" w:type="dxa"/>
        <w:tblLayout w:type="fixed"/>
        <w:tblCellMar>
          <w:top w:w="140" w:type="dxa"/>
          <w:left w:w="140" w:type="dxa"/>
          <w:right w:w="140" w:type="dxa"/>
          <w:bottom w:w="140" w:type="dxa"/>
        </w:tblCellMar>
        <w:tblBorders>
          <w:top w:val="single" w:sz="8" w:color="999999"/>
          <w:left w:val="single" w:sz="8" w:color="999999"/>
          <w:right w:val="single" w:sz="8" w:color="999999"/>
          <w:bottom w:val="single" w:sz="8" w:color="999999"/>
          <w:insideH w:val="single" w:sz="8" w:color="999999"/>
          <w:insideV w:val="single" w:sz="8" w:color="999999"/>
        </w:tblBorders>
      </w:tblPr>
      <w:tr>
        <w:trPr>
          <w:trHeight w:val="3118.110236220473" w:hRule="exact"/>
          <w:cantSplit w:val="1"/>
        </w:trPr>
        <w:tc>
          <w:tcPr>
            <w:tcW w:w="5102" w:type="dxa"/>
            <w:vAlign w:val="center"/>
            <w:tcBorders>
              <w:top w:val="dashed" w:sz="8" w:color="999999"/>
              <w:left w:val="dashed" w:sz="8" w:color="999999"/>
              <w:right w:val="dashed" w:sz="8" w:color="999999"/>
              <w:bottom w:val="dashed" w:sz="8" w:color="999999"/>
            </w:tcBorders>
          </w:tcPr>
          <w:p>
            <w:pPr>
              <w:jc w:val="center"/>
            </w:pPr>
            <w:r>
              <w:rPr>
                <w:sz w:val="22"/>
                <w:szCs w:val="22"/>
              </w:rPr>
              <w:t xml:space="preserve">Mujeres que se dedican a investigar y descubrir cosas nuevas para ayudar a la sociedad</w:t>
            </w:r>
          </w:p>
        </w:tc>
        <w:tc>
          <w:tcPr>
            <w:tcW w:w="5102" w:type="dxa"/>
            <w:vAlign w:val="center"/>
            <w:tcBorders>
              <w:top w:val="dashed" w:sz="8" w:color="999999"/>
              <w:left w:val="dashed" w:sz="8" w:color="999999"/>
              <w:right w:val="dashed" w:sz="8" w:color="999999"/>
              <w:bottom w:val="dashed" w:sz="8" w:color="999999"/>
            </w:tcBorders>
          </w:tcPr>
          <w:p>
            <w:pPr>
              <w:jc w:val="center"/>
            </w:pPr>
            <w:r>
              <w:rPr>
                <w:sz w:val="22"/>
                <w:szCs w:val="22"/>
              </w:rPr>
              <w:t xml:space="preserve">Lugar preparado con instrumentos especiales donde se realizan experimentos</w:t>
            </w:r>
          </w:p>
        </w:tc>
      </w:tr>
      <w:tr>
        <w:trPr>
          <w:trHeight w:val="3118.110236220473" w:hRule="exact"/>
          <w:cantSplit w:val="1"/>
        </w:trPr>
        <w:tc>
          <w:tcPr>
            <w:tcW w:w="5102" w:type="dxa"/>
            <w:vAlign w:val="center"/>
            <w:tcBorders>
              <w:top w:val="dashed" w:sz="8" w:color="999999"/>
              <w:left w:val="dashed" w:sz="8" w:color="999999"/>
              <w:right w:val="dashed" w:sz="8" w:color="999999"/>
              <w:bottom w:val="dashed" w:sz="8" w:color="999999"/>
            </w:tcBorders>
          </w:tcPr>
          <w:p>
            <w:pPr>
              <w:jc w:val="center"/>
            </w:pPr>
            <w:r>
              <w:rPr>
                <w:sz w:val="22"/>
                <w:szCs w:val="22"/>
              </w:rPr>
              <w:t xml:space="preserve">Material artificial que se fabrica a partir del petróleo y que tarda mucho en desaparecer</w:t>
            </w:r>
          </w:p>
        </w:tc>
        <w:tc>
          <w:tcPr>
            <w:tcW w:w="5102" w:type="dxa"/>
            <w:vAlign w:val="center"/>
            <w:tcBorders>
              <w:top w:val="dashed" w:sz="8" w:color="999999"/>
              <w:left w:val="dashed" w:sz="8" w:color="999999"/>
              <w:right w:val="dashed" w:sz="8" w:color="999999"/>
              <w:bottom w:val="dashed" w:sz="8" w:color="999999"/>
            </w:tcBorders>
          </w:tcPr>
          <w:p>
            <w:pPr>
              <w:jc w:val="center"/>
            </w:pPr>
            <w:r>
              <w:rPr>
                <w:sz w:val="22"/>
                <w:szCs w:val="22"/>
              </w:rPr>
              <w:t xml:space="preserve">Cualquier tipo de materia que tiene unas propiedades determinadas</w:t>
            </w:r>
          </w:p>
        </w:tc>
      </w:tr>
      <w:tr>
        <w:trPr>
          <w:trHeight w:val="3118.110236220473" w:hRule="exact"/>
          <w:cantSplit w:val="1"/>
        </w:trPr>
        <w:tc>
          <w:tcPr>
            <w:tcW w:w="5102" w:type="dxa"/>
            <w:vAlign w:val="center"/>
            <w:tcBorders>
              <w:top w:val="dashed" w:sz="8" w:color="999999"/>
              <w:left w:val="dashed" w:sz="8" w:color="999999"/>
              <w:right w:val="dashed" w:sz="8" w:color="999999"/>
              <w:bottom w:val="dashed" w:sz="8" w:color="999999"/>
            </w:tcBorders>
          </w:tcPr>
          <w:p>
            <w:pPr>
              <w:jc w:val="center"/>
            </w:pPr>
            <w:r>
              <w:rPr>
                <w:sz w:val="22"/>
                <w:szCs w:val="22"/>
              </w:rPr>
              <w:t xml:space="preserve">Forma de energía que nos permite ver las cosas y que sale de las bombillas o del Sol</w:t>
            </w:r>
          </w:p>
        </w:tc>
        <w:tc>
          <w:tcPr>
            <w:tcW w:w="5102" w:type="dxa"/>
            <w:vAlign w:val="center"/>
            <w:tcBorders>
              <w:top w:val="dashed" w:sz="8" w:color="999999"/>
              <w:left w:val="dashed" w:sz="8" w:color="999999"/>
              <w:right w:val="dashed" w:sz="8" w:color="999999"/>
              <w:bottom w:val="dashed" w:sz="8" w:color="999999"/>
            </w:tcBorders>
          </w:tcPr>
          <w:p>
            <w:pPr>
              <w:jc w:val="center"/>
            </w:pPr>
            <w:r>
              <w:rPr>
                <w:sz w:val="22"/>
                <w:szCs w:val="22"/>
              </w:rPr>
              <w:t xml:space="preserve">Material que puede descomponerse y volver a la tierra sin contaminar</w:t>
            </w:r>
          </w:p>
        </w:tc>
      </w:tr>
      <w:tr>
        <w:trPr>
          <w:trHeight w:val="3118.110236220473" w:hRule="exact"/>
          <w:cantSplit w:val="1"/>
        </w:trPr>
        <w:tc>
          <w:tcPr>
            <w:tcW w:w="5102" w:type="dxa"/>
            <w:vAlign w:val="center"/>
            <w:tcBorders>
              <w:top w:val="dashed" w:sz="8" w:color="999999"/>
              <w:left w:val="dashed" w:sz="8" w:color="999999"/>
              <w:right w:val="dashed" w:sz="8" w:color="999999"/>
              <w:bottom w:val="dashed" w:sz="8" w:color="999999"/>
            </w:tcBorders>
          </w:tcPr>
          <w:p>
            <w:pPr>
              <w:jc w:val="center"/>
            </w:pPr>
            <w:r>
              <w:rPr>
                <w:sz w:val="22"/>
                <w:szCs w:val="22"/>
              </w:rPr>
              <w:t xml:space="preserve">Instrumento que sirve para saber si algo está muy caliente o muy frío</w:t>
            </w:r>
          </w:p>
        </w:tc>
        <w:tc>
          <w:tcPr>
            <w:tcW w:w="5102" w:type="dxa"/>
            <w:vAlign w:val="center"/>
            <w:tcBorders>
              <w:top w:val="dashed" w:sz="8" w:color="999999"/>
              <w:left w:val="dashed" w:sz="8" w:color="999999"/>
              <w:right w:val="dashed" w:sz="8" w:color="999999"/>
              <w:bottom w:val="dashed" w:sz="8" w:color="999999"/>
            </w:tcBorders>
          </w:tcPr>
          <w:p>
            <w:pPr>
              <w:jc w:val="center"/>
            </w:pPr>
            <w:r>
              <w:rPr>
                <w:sz w:val="22"/>
                <w:szCs w:val="22"/>
              </w:rPr>
              <w:t xml:space="preserve">Material natural que obtenemos del tronco de los árboles</w:t>
            </w:r>
          </w:p>
        </w:tc>
      </w:tr>
    </w:tbl>
    <w:sectPr>
      <w:headerReference w:type="default" r:id="rId7"/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</w:rPr>
      <w:t xml:space="preserve">Página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 de 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  <w:p>
    <w:pPr>
      <w:jc w:val="center"/>
    </w:pPr>
    <w:r>
      <w:rPr>
        <w:color w:val="E5006D"/>
        <w:sz w:val="16"/>
        <w:szCs w:val="16"/>
        <w:b w:val="1"/>
        <w:bCs w:val="1"/>
      </w:rPr>
      <w:t xml:space="preserve">Desde Recursos no se pueden elegir las páginas ni las opciones de cada material. Con una cuenta de Didactio, sí: didactio.es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2400" w:type="dxa"/>
      <w:gridCol w:w="5400" w:type="dxa"/>
      <w:gridCol w:w="2400" w:type="dxa"/>
    </w:tblGrid>
    <w:tblPr>
      <w:jc w:val="center"/>
      <w:tblW w:w="10204.724409448818" w:type="dxa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  <w:tr>
      <w:trPr/>
      <w:tc>
        <w:tcPr>
          <w:tcW w:w="2400" w:type="dxa"/>
          <w:vAlign w:val="center"/>
        </w:tcPr>
        <w:p>
          <w:pPr>
            <w:jc w:val="left"/>
          </w:pPr>
          <w:r>
            <w:pict>
              <v:shape type="#_x0000_t75" stroked="f" style="width:122.68263473054pt; height:26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5400" w:type="dxa"/>
          <w:vAlign w:val="center"/>
        </w:tcPr>
        <w:p>
          <w:pPr>
            <w:jc w:val="center"/>
          </w:pPr>
          <w:r>
            <w:rPr>
              <w:sz w:val="24"/>
              <w:szCs w:val="24"/>
            </w:rPr>
            <w:t xml:space="preserve">Conceptos clave de Ciencias de la Natura…</w:t>
          </w:r>
          <w:br/>
          <w:r>
            <w:rPr>
              <w:sz w:val="18"/>
              <w:szCs w:val="18"/>
            </w:rPr>
            <w:t xml:space="preserve">2º Ciencias de la Naturaleza</w:t>
          </w:r>
        </w:p>
      </w:tc>
      <w:tc>
        <w:tcPr>
          <w:tcW w:w="2400" w:type="dxa"/>
          <w:vAlign w:val="center"/>
        </w:tcPr>
        <w:p>
          <w:pPr/>
          <w:r>
            <w:rPr/>
            <w:t xml:space="preserve"> </w: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2026-10-15T02:21:49+02:00</dcterms:created>
  <dcterms:modified xsi:type="dcterms:W3CDTF">2026-10-15T02:21:49+02:00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