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E5006D"/>
          <w:sz w:val="24"/>
          <w:szCs w:val="24"/>
          <w:b w:val="1"/>
          <w:bCs w:val="1"/>
        </w:rPr>
        <w:t xml:space="preserve">DOMINÓ</w:t>
      </w:r>
    </w:p>
    <w:p>
      <w:pPr>
        <w:spacing w:after="120"/>
      </w:pPr>
      <w:r>
        <w:rPr>
          <w:color w:val="666666"/>
          <w:sz w:val="18"/>
          <w:szCs w:val="18"/>
          <w:i w:val="1"/>
          <w:iCs w:val="1"/>
        </w:rPr>
        <w:t xml:space="preserve">Recorta las fichas. Pon al lado de cada definición la ficha de su concepto hasta cerrar la cadena.</w:t>
      </w:r>
    </w:p>
    <w:tbl>
      <w:tblGrid>
        <w:gridCol w:w="5102" w:type="dxa"/>
        <w:gridCol w:w="5102" w:type="dxa"/>
      </w:tblGrid>
      <w:tblPr>
        <w:jc w:val="center"/>
        <w:tblW w:w="10204" w:type="dxa"/>
        <w:tblLayout w:type="fixed"/>
        <w:tblCellMar>
          <w:top w:w="140" w:type="dxa"/>
          <w:left w:w="140" w:type="dxa"/>
          <w:right w:w="140" w:type="dxa"/>
          <w:bottom w:w="140" w:type="dxa"/>
        </w:tblCellMar>
        <w:tblBorders>
          <w:top w:val="single" w:sz="8" w:color="999999"/>
          <w:left w:val="single" w:sz="8" w:color="999999"/>
          <w:right w:val="single" w:sz="8" w:color="999999"/>
          <w:bottom w:val="single" w:sz="8" w:color="999999"/>
          <w:insideH w:val="single" w:sz="8" w:color="999999"/>
          <w:insideV w:val="single" w:sz="8" w:color="999999"/>
        </w:tblBorders>
      </w:tblP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Adverbio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Palabra o expresión que vincula oraciones o párrafos y establece relaciones lógicas entre las ideas del texto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Connector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Signo de puntuación que marca una pausa breve dentro de una oración, separando elementos o aclaraciones sin cerrar el pensamiento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Coma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Estructura sintáctica que contiene un único verbo conjugado o un núcleo verbal, formando un pensamiento completo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Estereotipo lingüístico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Cualidad de un texto por la que sus ideas mantienen una relación lógica y forman un significado global unitario y comprensible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Oración simple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Creencia generalizada y simplificada sobre las características del lenguaje de un grupo de hablantes, frecuentemente basada en características reales exageradas o tergiversadas</w:t>
            </w:r>
          </w:p>
        </w:tc>
      </w:tr>
      <w:tr>
        <w:trPr>
          <w:trHeight w:val="2040.9448818897636" w:hRule="exact"/>
          <w:cantSplit w:val="1"/>
        </w:trPr>
        <w:tc>
          <w:tcPr>
            <w:tcW w:w="5102" w:type="dxa"/>
            <w:vAlign w:val="center"/>
            <w:tcBorders>
              <w:top w:val="dashed" w:sz="8" w:color="999999"/>
              <w:left w:val="dashed" w:sz="8" w:color="999999"/>
              <w:right w:val="single" w:sz="24" w:color="E5006D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32"/>
                <w:szCs w:val="32"/>
                <w:b w:val="1"/>
                <w:bCs w:val="1"/>
              </w:rPr>
              <w:t xml:space="preserve">Coherencia</w:t>
            </w:r>
          </w:p>
        </w:tc>
        <w:tc>
          <w:tcPr>
            <w:tcW w:w="5102" w:type="dxa"/>
            <w:vAlign w:val="center"/>
            <w:tcBorders>
              <w:top w:val="dashed" w:sz="8" w:color="999999"/>
              <w:left w:val="single" w:sz="24" w:color="E5006D"/>
              <w:right w:val="dashed" w:sz="8" w:color="999999"/>
              <w:bottom w:val="dashed" w:sz="8" w:color="999999"/>
            </w:tcBorders>
          </w:tcPr>
          <w:p>
            <w:pPr>
              <w:jc w:val="center"/>
            </w:pPr>
            <w:r>
              <w:rPr>
                <w:sz w:val="20"/>
                <w:szCs w:val="20"/>
              </w:rPr>
              <w:t xml:space="preserve">Palabra invariable que modifica a un verbo, a un adjetivo o a otro adverbio, aportando información sobre cómo, cuándo, dónde o en qué medida ocurre la acción</w:t>
            </w:r>
          </w:p>
        </w:tc>
      </w:tr>
    </w:tbl>
    <w:p>
      <w:r>
        <w:br w:type="page"/>
      </w:r>
    </w:p>
    <w:p>
      <w:pPr/>
      <w:r>
        <w:rPr>
          <w:color w:val="E5006D"/>
          <w:sz w:val="24"/>
          <w:szCs w:val="24"/>
          <w:b w:val="1"/>
          <w:bCs w:val="1"/>
        </w:rPr>
        <w:t xml:space="preserve">SOLUCIONES · PARA EL DOCENTE</w:t>
      </w:r>
    </w:p>
    <w:p/>
    <w:p>
      <w:pPr>
        <w:spacing w:after="80"/>
      </w:pPr>
      <w:r>
        <w:rPr>
          <w:sz w:val="20"/>
          <w:szCs w:val="20"/>
          <w:b w:val="1"/>
          <w:bCs w:val="1"/>
        </w:rPr>
        <w:t xml:space="preserve">Dominó · la cadena</w:t>
      </w:r>
    </w:p>
    <w:p>
      <w:pPr>
        <w:spacing w:after="60"/>
      </w:pPr>
      <w:r>
        <w:rPr>
          <w:sz w:val="22"/>
          <w:szCs w:val="22"/>
        </w:rPr>
        <w:t xml:space="preserve">Estereotipo lingüístico  →  Coherencia  →  Adverbio  →  Connector  →  Coma  →  Oración simple  →  Estereotipo lingüístico</w:t>
      </w:r>
    </w:p>
    <w:p/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Lengua Castellana y L…</w:t>
          </w:r>
          <w:br/>
          <w:r>
            <w:rPr>
              <w:sz w:val="18"/>
              <w:szCs w:val="18"/>
            </w:rPr>
            <w:t xml:space="preserve">1º Lengua Castellana y Literatura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