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una agrupación instrumental grande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Tengo muchos músicos diferentes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Un maestro me dirige con la batuta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Agrupación musical grande que combina instrumentos de viento, cuerda y percusión dirigida por un director.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la sensación que transmite una música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Me crea el tempo, la dinámica y otros elementos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Puedo ser alegre, triste, solemne o juguetón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Cualidad expresiva de una composición musical determinada por elementos como el tempo, la dinámica, el género y el modo.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patrón que se repite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Puedo ser rítmico o melódico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Me utilizas para crear estructuras en la música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Patrón musical breve que se repite de forma sistemática a lo largo de una composición o fragmento musical.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grupo de instrumentos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Me tocas golpeándome o agitándome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El tambor y el triángulo me pertenecen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Conjunto de instrumentos que producen sonido mediante golpeo, frotamiento o agitación de su cuerpo, como el timbal, la pandereta o el xilófono.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la combinación de varios sonidos a la vez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Apoyo a la melodía principal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Puedo ser consonante o disonante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Combinación de sonidos simultáneos que crean acordes y apoyan la melodía, generando sensaciones de consonancia o disonancia.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una voz femenina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Soy la más aguda del registro femenino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Las niñas pequeñas suelen tener este tipo de voz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Tipo de voz femenina más aguda, caracterizada por alcanzar las notas más altas en el rango vocal.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Orquesta</w:t>
      </w:r>
    </w:p>
    <w:p>
      <w:pPr>
        <w:spacing w:after="60"/>
      </w:pPr>
      <w:r>
        <w:rPr>
          <w:sz w:val="22"/>
          <w:szCs w:val="22"/>
        </w:rPr>
        <w:t xml:space="preserve">2. Carácter</w:t>
      </w:r>
    </w:p>
    <w:p>
      <w:pPr>
        <w:spacing w:after="60"/>
      </w:pPr>
      <w:r>
        <w:rPr>
          <w:sz w:val="22"/>
          <w:szCs w:val="22"/>
        </w:rPr>
        <w:t xml:space="preserve">3. Ostinato</w:t>
      </w:r>
    </w:p>
    <w:p>
      <w:pPr>
        <w:spacing w:after="60"/>
      </w:pPr>
      <w:r>
        <w:rPr>
          <w:sz w:val="22"/>
          <w:szCs w:val="22"/>
        </w:rPr>
        <w:t xml:space="preserve">4. Familia de percusión</w:t>
      </w:r>
    </w:p>
    <w:p>
      <w:pPr>
        <w:spacing w:after="60"/>
      </w:pPr>
      <w:r>
        <w:rPr>
          <w:sz w:val="22"/>
          <w:szCs w:val="22"/>
        </w:rPr>
        <w:t xml:space="preserve">5. Armonía</w:t>
      </w:r>
    </w:p>
    <w:p>
      <w:pPr>
        <w:spacing w:after="60"/>
      </w:pPr>
      <w:r>
        <w:rPr>
          <w:sz w:val="22"/>
          <w:szCs w:val="22"/>
        </w:rPr>
        <w:t xml:space="preserve">6. Soprano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