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Lanzamiento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Diálogo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Salto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Igualdad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Respeto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Cooperación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Material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Inclusión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Carrera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Compañerismo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Equilibrio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Giro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Convivencia y respeto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Habilidades motrices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Convivencia y respeto: Cooperación, Compañerismo, Respeto, Inclusión, Material, Igualdad, Diálogo</w:t>
      </w:r>
    </w:p>
    <w:p>
      <w:pPr>
        <w:spacing w:after="60"/>
      </w:pPr>
      <w:r>
        <w:rPr>
          <w:sz w:val="22"/>
          <w:szCs w:val="22"/>
        </w:rPr>
        <w:t xml:space="preserve">Habilidades motrices: Carrera, Lanzamiento, Equilibrio, Giro, Salto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