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Contaminación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Acción de mirar con atención algo para aprender sobre él sin tocarlo o comprender sus características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Medio ambiente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Canales que tenemos en el cuerpo para recibir información del entorno mediante vista, oído, gusto, olfato y tacto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Descanso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Sentimientos que experimentamos cuando algo nos gusta, asusta o entristece, como la alegría o el miedo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Emociones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Suciedad y veneno que llena el aire, el agua o la tierra y daña los seres vivos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Observación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Conjunto de elementos naturales como aire, agua, plantas y animales del lugar donde vivimos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Sentidos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Período de tiempo en el que dormimos o descansamos para recuperar energía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Contaminación  →  Observación  →  Medio ambiente  →  Sentidos  →  Descanso  →  Emociones  →  Contaminación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